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2E" w:rsidRDefault="00E1452E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1452E" w:rsidRDefault="00E1452E">
      <w:pPr>
        <w:pStyle w:val="ConsPlusNormal"/>
        <w:jc w:val="both"/>
        <w:outlineLvl w:val="0"/>
      </w:pPr>
    </w:p>
    <w:p w:rsidR="00E1452E" w:rsidRDefault="00E1452E">
      <w:pPr>
        <w:pStyle w:val="ConsPlusTitle"/>
        <w:jc w:val="center"/>
        <w:outlineLvl w:val="0"/>
      </w:pPr>
      <w:r>
        <w:t>МИНИСТЕРСТВО ПРОСВЕЩЕНИЯ РОССИЙСКОЙ ФЕДЕРАЦИИ</w:t>
      </w:r>
    </w:p>
    <w:p w:rsidR="00E1452E" w:rsidRDefault="00E1452E">
      <w:pPr>
        <w:pStyle w:val="ConsPlusTitle"/>
        <w:jc w:val="center"/>
      </w:pPr>
    </w:p>
    <w:p w:rsidR="00E1452E" w:rsidRDefault="00E1452E">
      <w:pPr>
        <w:pStyle w:val="ConsPlusTitle"/>
        <w:jc w:val="center"/>
      </w:pPr>
      <w:r>
        <w:t>ПИСЬМО</w:t>
      </w:r>
    </w:p>
    <w:p w:rsidR="00E1452E" w:rsidRDefault="00E1452E">
      <w:pPr>
        <w:pStyle w:val="ConsPlusTitle"/>
        <w:jc w:val="center"/>
      </w:pPr>
      <w:r>
        <w:t>от 5 июня 2025 г. N ОК-1656/03</w:t>
      </w:r>
    </w:p>
    <w:p w:rsidR="00E1452E" w:rsidRDefault="00E1452E">
      <w:pPr>
        <w:pStyle w:val="ConsPlusTitle"/>
        <w:jc w:val="center"/>
      </w:pPr>
    </w:p>
    <w:p w:rsidR="00E1452E" w:rsidRDefault="00E1452E">
      <w:pPr>
        <w:pStyle w:val="ConsPlusTitle"/>
        <w:jc w:val="center"/>
      </w:pPr>
      <w:r>
        <w:t>О НАПРАВЛЕНИИ РЕКОМЕНДАЦИЙ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  <w:proofErr w:type="spellStart"/>
      <w:r>
        <w:t>Минпросвещения</w:t>
      </w:r>
      <w:proofErr w:type="spellEnd"/>
      <w:r>
        <w:t xml:space="preserve"> России направляет </w:t>
      </w:r>
      <w:proofErr w:type="gramStart"/>
      <w:r>
        <w:t>для использования в работе согласованные с Федеральной службой по надзору в сфере</w:t>
      </w:r>
      <w:proofErr w:type="gramEnd"/>
      <w:r>
        <w:t xml:space="preserve"> образования и науки </w:t>
      </w:r>
      <w:hyperlink w:anchor="P31">
        <w:r>
          <w:rPr>
            <w:color w:val="0000FF"/>
          </w:rPr>
          <w:t>Рекомендации</w:t>
        </w:r>
      </w:hyperlink>
      <w:r>
        <w:t xml:space="preserve"> по использованию результатов оценочных процедур в системе общего образования с целью повышения качества образования (далее - Рекомендации).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jc w:val="right"/>
      </w:pPr>
      <w:r>
        <w:t>О.П.КОЛУДАРОВА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jc w:val="right"/>
        <w:outlineLvl w:val="0"/>
      </w:pPr>
      <w:r>
        <w:t>Приложение</w:t>
      </w:r>
    </w:p>
    <w:p w:rsidR="00E1452E" w:rsidRDefault="00E1452E">
      <w:pPr>
        <w:pStyle w:val="ConsPlusNormal"/>
        <w:jc w:val="right"/>
      </w:pPr>
    </w:p>
    <w:p w:rsidR="00E1452E" w:rsidRDefault="00E1452E">
      <w:pPr>
        <w:pStyle w:val="ConsPlusNormal"/>
        <w:jc w:val="right"/>
      </w:pPr>
      <w:r>
        <w:t>Утверждаю</w:t>
      </w:r>
    </w:p>
    <w:p w:rsidR="00E1452E" w:rsidRDefault="00E1452E">
      <w:pPr>
        <w:pStyle w:val="ConsPlusNormal"/>
        <w:jc w:val="right"/>
      </w:pPr>
      <w:r>
        <w:t>Министр просвещения</w:t>
      </w:r>
    </w:p>
    <w:p w:rsidR="00E1452E" w:rsidRDefault="00E1452E">
      <w:pPr>
        <w:pStyle w:val="ConsPlusNormal"/>
        <w:jc w:val="right"/>
      </w:pPr>
      <w:r>
        <w:t>Российской Федерации</w:t>
      </w:r>
    </w:p>
    <w:p w:rsidR="00E1452E" w:rsidRDefault="00E1452E">
      <w:pPr>
        <w:pStyle w:val="ConsPlusNormal"/>
        <w:jc w:val="right"/>
      </w:pPr>
      <w:r>
        <w:t>С.С.КРАВЦОВ</w:t>
      </w:r>
    </w:p>
    <w:p w:rsidR="00E1452E" w:rsidRDefault="00E1452E">
      <w:pPr>
        <w:pStyle w:val="ConsPlusNormal"/>
        <w:jc w:val="right"/>
      </w:pPr>
      <w:r>
        <w:t>4 июня 2025 г.</w:t>
      </w:r>
    </w:p>
    <w:p w:rsidR="00E1452E" w:rsidRDefault="00E1452E">
      <w:pPr>
        <w:pStyle w:val="ConsPlusNormal"/>
        <w:jc w:val="right"/>
      </w:pPr>
    </w:p>
    <w:p w:rsidR="00E1452E" w:rsidRDefault="00E1452E">
      <w:pPr>
        <w:pStyle w:val="ConsPlusNormal"/>
        <w:jc w:val="right"/>
      </w:pPr>
      <w:r>
        <w:t>Согласовано</w:t>
      </w:r>
    </w:p>
    <w:p w:rsidR="00E1452E" w:rsidRDefault="00E1452E">
      <w:pPr>
        <w:pStyle w:val="ConsPlusNormal"/>
        <w:jc w:val="right"/>
      </w:pPr>
      <w:r>
        <w:t>Руководитель</w:t>
      </w:r>
    </w:p>
    <w:p w:rsidR="00E1452E" w:rsidRDefault="00E1452E">
      <w:pPr>
        <w:pStyle w:val="ConsPlusNormal"/>
        <w:jc w:val="right"/>
      </w:pPr>
      <w:r>
        <w:t>Федеральной службы по надзору</w:t>
      </w:r>
    </w:p>
    <w:p w:rsidR="00E1452E" w:rsidRDefault="00E1452E">
      <w:pPr>
        <w:pStyle w:val="ConsPlusNormal"/>
        <w:jc w:val="right"/>
      </w:pPr>
      <w:r>
        <w:t>в сфере образования и науки</w:t>
      </w:r>
    </w:p>
    <w:p w:rsidR="00E1452E" w:rsidRDefault="00E1452E">
      <w:pPr>
        <w:pStyle w:val="ConsPlusNormal"/>
        <w:jc w:val="right"/>
      </w:pPr>
      <w:r>
        <w:t>А.А.МУЗАЕВ</w:t>
      </w:r>
    </w:p>
    <w:p w:rsidR="00E1452E" w:rsidRDefault="00E1452E">
      <w:pPr>
        <w:pStyle w:val="ConsPlusNormal"/>
        <w:jc w:val="right"/>
      </w:pPr>
      <w:r>
        <w:t>4 июня 2025 г.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Title"/>
        <w:jc w:val="center"/>
      </w:pPr>
      <w:bookmarkStart w:id="0" w:name="P31"/>
      <w:bookmarkEnd w:id="0"/>
      <w:r>
        <w:t>РЕКОМЕНДАЦИИ</w:t>
      </w:r>
    </w:p>
    <w:p w:rsidR="00E1452E" w:rsidRDefault="00E1452E">
      <w:pPr>
        <w:pStyle w:val="ConsPlusTitle"/>
        <w:jc w:val="center"/>
      </w:pPr>
      <w:r>
        <w:t>ПО ИСПОЛЬЗОВАНИЮ РЕЗУЛЬТАТОВ ОЦЕНОЧНЫХ ПРОЦЕДУР В СИСТЕМЕ</w:t>
      </w:r>
    </w:p>
    <w:p w:rsidR="00E1452E" w:rsidRDefault="00E1452E">
      <w:pPr>
        <w:pStyle w:val="ConsPlusTitle"/>
        <w:jc w:val="center"/>
      </w:pPr>
      <w:r>
        <w:t>ОБЩЕГО ОБРАЗОВАНИЯ С ЦЕЛЬЮ ПОВЫШЕНИЯ КАЧЕСТВА ОБРАЗОВАНИЯ</w:t>
      </w:r>
    </w:p>
    <w:p w:rsidR="00E1452E" w:rsidRDefault="00E1452E">
      <w:pPr>
        <w:pStyle w:val="ConsPlusNormal"/>
        <w:jc w:val="center"/>
      </w:pPr>
    </w:p>
    <w:p w:rsidR="00E1452E" w:rsidRDefault="00E1452E">
      <w:pPr>
        <w:pStyle w:val="ConsPlusTitle"/>
        <w:ind w:firstLine="540"/>
        <w:jc w:val="both"/>
        <w:outlineLvl w:val="1"/>
      </w:pPr>
      <w:r>
        <w:t>1. ОБЩИЕ ПОЛОЖЕНИЯ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1.1. Рекомендации по использованию результатов оценочных процедур в системе общего образования с целью повышения качества образования (далее - Рекомендации) определяют: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перечень рекомендуемых мероприятий по использованию результатов оценочных процедур на региональном уровне;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перечень рекомендуемых мероприятий по использованию результатов оценочных процедур на муниципальном уровне;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перечень рекомендуемых мероприятий по использованию результатов оценочных процедур на уровне образовательной организации.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1.2. Настоящие Рекомендации формируют единые подходы к организационным </w:t>
      </w:r>
      <w:r>
        <w:lastRenderedPageBreak/>
        <w:t>мероприятиям по использованию результатов оценочных процедур, направленным на повышение качества образовательных результатов в системе общего образования Российской Федерации.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1.3. В Рекомендациях под оценочными процедурами понимается </w:t>
      </w:r>
      <w:proofErr w:type="spellStart"/>
      <w:r>
        <w:t>внутришкольная</w:t>
      </w:r>
      <w:proofErr w:type="spellEnd"/>
      <w:r>
        <w:t xml:space="preserve"> система </w:t>
      </w:r>
      <w:proofErr w:type="gramStart"/>
      <w:r>
        <w:t>оценки достижения планируемых результатов освоения основной образовательной программы начального</w:t>
      </w:r>
      <w:proofErr w:type="gramEnd"/>
      <w:r>
        <w:t xml:space="preserve"> общего, основного общего и среднего общего образования (далее - внутреннее оценивание) и федеральные, региональные оценочные процедуры. Они направлены на выявление особенностей достижения </w:t>
      </w:r>
      <w:proofErr w:type="gramStart"/>
      <w:r>
        <w:t>обучающимися</w:t>
      </w:r>
      <w:proofErr w:type="gramEnd"/>
      <w:r>
        <w:t xml:space="preserve"> образовательных результатов.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1.4. Внутреннее оценивание предназначается для организации процесса </w:t>
      </w:r>
      <w:proofErr w:type="gramStart"/>
      <w:r>
        <w:t>обучения по</w:t>
      </w:r>
      <w:proofErr w:type="gramEnd"/>
      <w:r>
        <w:t xml:space="preserve"> учебным предметам, регулируется локальными нормативными актами образовательной организации &lt;1&gt; и должно включать &lt;2&gt;: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&lt;1&gt; Федеральный закон от 29.12.2012 N 273-ФЗ "Об образовании в Российской Федерации", </w:t>
      </w:r>
      <w:hyperlink r:id="rId6">
        <w:r>
          <w:rPr>
            <w:color w:val="0000FF"/>
          </w:rPr>
          <w:t>статья 30, часть 2</w:t>
        </w:r>
      </w:hyperlink>
      <w:r>
        <w:t>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&lt;2&gt; Приказ </w:t>
      </w:r>
      <w:proofErr w:type="spellStart"/>
      <w:r>
        <w:t>Минпросвещения</w:t>
      </w:r>
      <w:proofErr w:type="spellEnd"/>
      <w:r>
        <w:t xml:space="preserve"> России от 18.05.2023 N 370 (ред. от 19.03.2024) "Об утверждении федеральной образовательной программы основного общего образования", </w:t>
      </w:r>
      <w:hyperlink r:id="rId7">
        <w:r>
          <w:rPr>
            <w:color w:val="0000FF"/>
          </w:rPr>
          <w:t>п. 18.4</w:t>
        </w:r>
      </w:hyperlink>
      <w:r>
        <w:t xml:space="preserve">; Приказ </w:t>
      </w:r>
      <w:proofErr w:type="spellStart"/>
      <w:r>
        <w:t>Минпросвещения</w:t>
      </w:r>
      <w:proofErr w:type="spellEnd"/>
      <w:r>
        <w:t xml:space="preserve"> России от 18.05.2023 N 371 (ред. от 19.03.2024) "Об утверждении федеральной образовательной программы среднего общего образования", </w:t>
      </w:r>
      <w:hyperlink r:id="rId8">
        <w:r>
          <w:rPr>
            <w:color w:val="0000FF"/>
          </w:rPr>
          <w:t>п. 18.4</w:t>
        </w:r>
      </w:hyperlink>
      <w:r>
        <w:t>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  <w:r>
        <w:t>стартовую диагностику, направленную на оценку готовности к обучению на соответствующем уровне общего образования, оценку готовности к изучению отдельных учебных предметов в начале учебного года;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текущую оценку, направленную на оценивание индивидуального продвижения обучающегося в освоении программы учебного предмета. </w:t>
      </w:r>
      <w:proofErr w:type="gramStart"/>
      <w:r>
        <w:t>Текущая оценка может быть формирующей (поддерживающей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обучении;</w:t>
      </w:r>
      <w:proofErr w:type="gramEnd"/>
    </w:p>
    <w:p w:rsidR="00E1452E" w:rsidRDefault="00E1452E">
      <w:pPr>
        <w:pStyle w:val="ConsPlusNormal"/>
        <w:spacing w:before="220"/>
        <w:ind w:firstLine="540"/>
        <w:jc w:val="both"/>
      </w:pPr>
      <w:r>
        <w:t>тематическую оценку, направленную на оценивание уровня достижения тематических планируемых результатов по учебному предмету;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итоговую оценку, направленную на оценивание уровня достижения итоговых планируемых результатов;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промежуточную аттестацию, представляющую собой процедуру аттестации </w:t>
      </w:r>
      <w:proofErr w:type="gramStart"/>
      <w:r>
        <w:t>обучающихся</w:t>
      </w:r>
      <w:proofErr w:type="gramEnd"/>
      <w:r>
        <w:t xml:space="preserve"> по предмету (предметам), которая может проводиться по итогам учебного года или иного учебного периода.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Все элементы системы внутреннего оценивания по учебным предметам обеспечивают </w:t>
      </w:r>
      <w:proofErr w:type="spellStart"/>
      <w:r>
        <w:t>внутришкольный</w:t>
      </w:r>
      <w:proofErr w:type="spellEnd"/>
      <w:r>
        <w:t xml:space="preserve"> мониторинг образовательных достижений, включающий оценку уровня достижений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1.5. К федеральным и региональным оценочным процедурам относятся: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государственная итоговая аттестация &lt;3&gt; (только для уровней основного общего и среднего общего образования): основной государственный экзамен, единый государственный экзамен, государственный выпускной экзамен, включая процедуры допуска к государственной итоговой аттестации - итоговое собеседование по русскому языку, итоговое сочинение (изложение);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lastRenderedPageBreak/>
        <w:t xml:space="preserve">&lt;3&gt; Федеральный закон от 29.12.2012 N 273-ФЗ "Об образовании в Российской Федерации", </w:t>
      </w:r>
      <w:hyperlink r:id="rId9">
        <w:r>
          <w:rPr>
            <w:color w:val="0000FF"/>
          </w:rPr>
          <w:t>статья 59, часть 4</w:t>
        </w:r>
      </w:hyperlink>
      <w:r>
        <w:t>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  <w:r>
        <w:t>всероссийские проверочные работы и национальные сопоставительные исследования качества общего образования &lt;4&gt;;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0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30.04.2024 N 556 "Об утверждении перечня мероприятий по оценке качества образования и Правил проведения мероприятий по оценке качества образования".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  <w:r>
        <w:t>региональные сопоставительные исследования качества общего образования &lt;5&gt;.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&lt;5&gt; Федеральный закон от 29.12.2012 N 273-ФЗ "Об образовании в Российской Федерации", </w:t>
      </w:r>
      <w:hyperlink r:id="rId11">
        <w:r>
          <w:rPr>
            <w:color w:val="0000FF"/>
          </w:rPr>
          <w:t>статья 97, часть 3.2</w:t>
        </w:r>
      </w:hyperlink>
      <w:r>
        <w:t>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Normal"/>
        <w:ind w:firstLine="540"/>
        <w:jc w:val="both"/>
      </w:pPr>
      <w:r>
        <w:t>Ориентация внутреннего и внешнего оценивания на требования федеральных государственных образовательных стандартов начального общего, основного общего и среднего общего образования, а также учет назначения каждой из процедур способствует преодолению разрыва между ними, объединяет их, представив как элементы единой системы оценки образовательных результатов обучающихся.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Результаты всероссийских проверочных работ могут использоваться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 &lt;4&gt;.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1.6. В целях проведения организационных мероприятий по повышению качества образования: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общеобразовательным организациям рекомендуется использовать результаты федеральных, региональных и внутренних оценочных процедур;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исполнительные органы субъектов Российской Федерации, осуществляющие государственное управление в сфере образования, и муниципальные органы местного самоуправления муниципальных районов, муниципальных округов и городских округов, осуществляющие управление в сфере образования, могут использовать результаты федеральных, региональных оценочных процедур.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Title"/>
        <w:ind w:firstLine="540"/>
        <w:jc w:val="both"/>
        <w:outlineLvl w:val="1"/>
      </w:pPr>
      <w:r>
        <w:t>2. ПЕРЕЧЕНЬ РЕКОМЕНДУЕМЫХ МЕРОПРИЯТИЙ ПО ИСПОЛЬЗОВАНИЮ РЕЗУЛЬТАТОВ ОЦЕНОЧНЫХ ПРОЦЕДУР НА РЕГИОНАЛЬНОМ УРОВНЕ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На региональном уровне рекомендуется обеспечить проведение следующих основных мероприятий по использованию результатов оценочных процедур: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1. Анализ результатов федеральных и региональных оценочных процедур.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2. Разработка плана (дорожной карты) по результатам анализа результатов федеральных и региональных оценочных процедур, направленного на повышение качества образования в регионе.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3. Организация повышения квалификации управленческих и педагогических работников в части дефицитов, выявленных по результатам анализа.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lastRenderedPageBreak/>
        <w:t>4. Анализ результативности повышения квалификации управленческих и педагогических работников, при необходимости корректировка дополнительных профессиональных программ, форм и методов обучения.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5. Разработка комплекса мер, стимулирующих активное участие педагогических работников в деятельности региональных методических объединений по освоению технологий педагогической деятельности с низко мотивированными и слабоуспевающими обучающимися, технологий педагогического </w:t>
      </w:r>
      <w:proofErr w:type="gramStart"/>
      <w:r>
        <w:t>взаимодействия</w:t>
      </w:r>
      <w:proofErr w:type="gramEnd"/>
      <w:r>
        <w:t xml:space="preserve"> со сложным контингентом обучающихся (в том числе дети с ограниченными возможностями здоровья, дети с миграционной историей и др.).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6. Реализация управленческих проектов на муниципальном уровне и уровне образовательной организации, качественный анализ их результатов, в том числе влияющих на динамику результатов оценочных процедур.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7. Разработка и реализация региональных программ развития образования с учетом региональных социально-экономических, экологических, демографических, этнокультурных и других особенностей субъектов Российской Федерации, в том числе результатов федеральных и региональных оценочных процедур за последние пять лет.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8. Организация предоставления психолого-педагогической и социальной помощи </w:t>
      </w:r>
      <w:proofErr w:type="gramStart"/>
      <w:r>
        <w:t>обучающимся</w:t>
      </w:r>
      <w:proofErr w:type="gramEnd"/>
      <w:r>
        <w:t>, испытывающим трудности в освоении основных общеобразовательных программ, в своем развитии и социальной адаптации.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Title"/>
        <w:ind w:firstLine="540"/>
        <w:jc w:val="both"/>
        <w:outlineLvl w:val="1"/>
      </w:pPr>
      <w:r>
        <w:t>3. ПЕРЕЧЕНЬ РЕКОМЕНДУЕМЫХ МЕРОПРИЯТИЙ ПО ИСПОЛЬЗОВАНИЮ РЕЗУЛЬТАТОВ ОЦЕНОЧНЫХ ПРОЦЕДУР НА МУНИЦИПАЛЬНОМ УРОВНЕ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На муниципальном уровне рекомендуется обеспечить проведение следующих основных мероприятий по использованию результатов оценочных процедур: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1. Анализ результатов федеральных и региональных оценочных процедур.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2. Разработка плана (дорожной карты) по результатам анализа результатов федеральных и региональных оценочных процедур, направленного на повышение качества образования в муниципалитете.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Корректировка планов деятельности муниципальных методических служб по итогам анализа результатов оценочных процедур, в том числе включение в указанные планы мероприятий, направленных на совершенствование методики преподавания отдельных учебных предметов, сопровождение образовательных организаций с низкими образовательными результатами с целью компенсации дефицитов педагогических работников, привлечение педагогических работников, демонстрирующих стабильно высокие образовательные результаты обучающихся, для организации методической помощи на муниципальном уровне.</w:t>
      </w:r>
      <w:proofErr w:type="gramEnd"/>
    </w:p>
    <w:p w:rsidR="00E1452E" w:rsidRDefault="00E1452E">
      <w:pPr>
        <w:pStyle w:val="ConsPlusNormal"/>
        <w:spacing w:before="220"/>
        <w:ind w:firstLine="540"/>
        <w:jc w:val="both"/>
      </w:pPr>
      <w:r>
        <w:t>4. Оценка эффективности принятых мер.</w:t>
      </w:r>
    </w:p>
    <w:p w:rsidR="00E1452E" w:rsidRDefault="00E1452E">
      <w:pPr>
        <w:pStyle w:val="ConsPlusNormal"/>
        <w:ind w:firstLine="540"/>
        <w:jc w:val="both"/>
      </w:pPr>
    </w:p>
    <w:p w:rsidR="00E1452E" w:rsidRDefault="00E1452E">
      <w:pPr>
        <w:pStyle w:val="ConsPlusTitle"/>
        <w:ind w:firstLine="540"/>
        <w:jc w:val="both"/>
        <w:outlineLvl w:val="1"/>
      </w:pPr>
      <w:r>
        <w:t>4. ПЕРЕЧЕНЬ РЕКОМЕНДУЕМЫХ МЕРОПРИЯТИЙ ПО ИСПОЛЬЗОВАНИЮ РЕЗУЛЬТАТОВ ОЦЕНОЧНЫХ ПРОЦЕДУР НА УРОВНЕ ОБРАЗОВАТЕЛЬНОЙ ОРГАНИЗАЦИИ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На уровне образовательной организации рекомендуется обеспечить проведение следующих основных мероприятий по использованию результатов оценочных процедур: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1. Анализ результатов федеральных, региональных и внутренних оценочных процедур.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2. Разработка плана (дорожной карты) по результатам анализа внутреннего оценивания и результатов федеральных и региональных оценочных процедур, направленного на повышение качества образования в образовательной организации.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lastRenderedPageBreak/>
        <w:t xml:space="preserve">3. Корректировка системы внутреннего оценивания качества образования, внесение изменений в планы и направления </w:t>
      </w:r>
      <w:proofErr w:type="spellStart"/>
      <w:r>
        <w:t>внутришкольного</w:t>
      </w:r>
      <w:proofErr w:type="spellEnd"/>
      <w:r>
        <w:t xml:space="preserve"> контроля.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Работа с обучающимися, в том числе контроль устранения образовательных дефицитов, выявленных у обучающихся при проведении оценочных процедур, оптимизация выбора и содержания учебных курсов из части учебного плана, формируемого участниками образовательных отношений, поурочного планирования учебных предметов, планов психолого-педагогической и социальной помощи детям, испытывающим трудности в освоении основных общеобразовательных программ, корректировка используемых учителями педагогически обоснованных форм, методов и средств обучения и воспитания</w:t>
      </w:r>
      <w:proofErr w:type="gramEnd"/>
      <w:r>
        <w:t xml:space="preserve"> и т.д.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5. Работа с родителями (законными представителями) несовершеннолетних обучающихся, в том числе знакомство с содержанием образования, используемыми методами обучения и воспитания, образовательными технологиями, а также с оценками успеваемости детей и т.д.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Работа с педагогическим коллективом образовательной организации, в том числе определение направлений методической подготовки педагогических работников, оказание методической помощи учителям, имеющим профессиональные проблемы и дефициты в части оценивания результатов обучающихся при проведении оценочных процедур качества образования, обеспечение преемственности на различных уровнях образования, определение стратегии кадровой политики образовательной организации, повышение взаимодействия между педагогами и т.д.</w:t>
      </w:r>
      <w:proofErr w:type="gramEnd"/>
    </w:p>
    <w:p w:rsidR="00E1452E" w:rsidRDefault="00E1452E">
      <w:pPr>
        <w:pStyle w:val="ConsPlusNormal"/>
        <w:spacing w:before="220"/>
        <w:ind w:firstLine="540"/>
        <w:jc w:val="both"/>
      </w:pPr>
      <w:r>
        <w:t xml:space="preserve">7. Работа с образовательной средой, в том числе усиление практической составляющей в содержании учебных предметов </w:t>
      </w:r>
      <w:proofErr w:type="gramStart"/>
      <w:r>
        <w:t>естественно-научной</w:t>
      </w:r>
      <w:proofErr w:type="gramEnd"/>
      <w:r>
        <w:t xml:space="preserve"> направленности, разработка и использование современных методических материалов, позволяющих осуществлять индивидуальный подход в обучении, и т.д.</w:t>
      </w:r>
    </w:p>
    <w:p w:rsidR="00E1452E" w:rsidRDefault="00E1452E">
      <w:pPr>
        <w:pStyle w:val="ConsPlusNormal"/>
        <w:spacing w:before="220"/>
        <w:ind w:firstLine="540"/>
        <w:jc w:val="both"/>
      </w:pPr>
      <w:r>
        <w:t>8. Оценка эффективности принятых мер.</w:t>
      </w:r>
    </w:p>
    <w:p w:rsidR="00E1452E" w:rsidRDefault="00E1452E">
      <w:pPr>
        <w:pStyle w:val="ConsPlusNormal"/>
        <w:jc w:val="both"/>
      </w:pPr>
    </w:p>
    <w:p w:rsidR="00E1452E" w:rsidRDefault="00E1452E">
      <w:pPr>
        <w:pStyle w:val="ConsPlusNormal"/>
        <w:jc w:val="both"/>
      </w:pPr>
    </w:p>
    <w:p w:rsidR="00E1452E" w:rsidRDefault="00E145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5AB9" w:rsidRDefault="00E1452E">
      <w:bookmarkStart w:id="1" w:name="_GoBack"/>
      <w:bookmarkEnd w:id="1"/>
    </w:p>
    <w:sectPr w:rsidR="00C55AB9" w:rsidSect="006C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2E"/>
    <w:rsid w:val="003A6560"/>
    <w:rsid w:val="00B5247B"/>
    <w:rsid w:val="00D76BC3"/>
    <w:rsid w:val="00E1452E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E14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14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145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E14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14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145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727&amp;dst=1001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726&amp;dst=10013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5886&amp;dst=100445" TargetMode="External"/><Relationship Id="rId11" Type="http://schemas.openxmlformats.org/officeDocument/2006/relationships/hyperlink" Target="https://login.consultant.ru/link/?req=doc&amp;base=LAW&amp;n=505886&amp;dst=1000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LAW&amp;n=476396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5886&amp;dst=1008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Марина Александровна Остапова</cp:lastModifiedBy>
  <cp:revision>1</cp:revision>
  <dcterms:created xsi:type="dcterms:W3CDTF">2025-07-29T11:29:00Z</dcterms:created>
  <dcterms:modified xsi:type="dcterms:W3CDTF">2025-07-29T11:30:00Z</dcterms:modified>
</cp:coreProperties>
</file>